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left="0" w:right="0" w:hanging="0"/>
        <w:jc w:val="left"/>
        <w:rPr>
          <w:rFonts w:ascii="Arial" w:hAnsi="Arial"/>
          <w:color w:val="000000"/>
        </w:rPr>
      </w:pPr>
      <w:r>
        <w:rPr>
          <w:rFonts w:ascii="Arial" w:hAnsi="Arial"/>
          <w:b w:val="false"/>
          <w:i w:val="false"/>
          <w:caps w:val="false"/>
          <w:smallCaps w:val="false"/>
          <w:color w:val="000000"/>
          <w:spacing w:val="0"/>
          <w:sz w:val="28"/>
          <w:szCs w:val="28"/>
        </w:rPr>
        <w:t>De Zenit 17 avril 2025</w:t>
      </w:r>
    </w:p>
    <w:p>
      <w:pPr>
        <w:pStyle w:val="Normal"/>
        <w:widowControl/>
        <w:bidi w:val="0"/>
        <w:spacing w:before="0" w:after="0"/>
        <w:ind w:left="0" w:right="0" w:hanging="0"/>
        <w:jc w:val="left"/>
        <w:rPr>
          <w:rFonts w:ascii="Arial" w:hAnsi="Arial"/>
          <w:b w:val="false"/>
          <w:b w:val="false"/>
          <w:i w:val="false"/>
          <w:i w:val="false"/>
          <w:caps w:val="false"/>
          <w:smallCaps w:val="false"/>
          <w:color w:val="000000"/>
          <w:spacing w:val="0"/>
          <w:sz w:val="28"/>
          <w:szCs w:val="28"/>
        </w:rPr>
      </w:pPr>
      <w:r>
        <w:rPr>
          <w:rFonts w:ascii="Arial" w:hAnsi="Arial"/>
          <w:b w:val="false"/>
          <w:i w:val="false"/>
          <w:caps w:val="false"/>
          <w:smallCaps w:val="false"/>
          <w:color w:val="000000"/>
          <w:spacing w:val="0"/>
          <w:sz w:val="28"/>
          <w:szCs w:val="28"/>
        </w:rPr>
      </w:r>
    </w:p>
    <w:p>
      <w:pPr>
        <w:pStyle w:val="Normal"/>
        <w:widowControl/>
        <w:bidi w:val="0"/>
        <w:spacing w:before="0" w:after="0"/>
        <w:ind w:left="0" w:right="0" w:hanging="0"/>
        <w:jc w:val="left"/>
        <w:rPr>
          <w:rFonts w:ascii="Arial" w:hAnsi="Arial"/>
          <w:color w:val="000000"/>
        </w:rPr>
      </w:pPr>
      <w:r>
        <w:rPr>
          <w:rFonts w:ascii="Arial" w:hAnsi="Arial"/>
          <w:b w:val="false"/>
          <w:i w:val="false"/>
          <w:caps w:val="false"/>
          <w:smallCaps w:val="false"/>
          <w:color w:val="000000"/>
          <w:spacing w:val="0"/>
          <w:sz w:val="28"/>
          <w:szCs w:val="28"/>
        </w:rPr>
        <w:t>Si le Vendredi Saint est par excellence l’”Heure” de Jésus, qui aima les siens jusqu’à l’offrande de lui-même sur l’autel de la Croix, le Samedi Saint est l’“Heure” de la Mère, le sommet de son long et fatigant chemin de foi, elle se tenait au pied de la Croix, comme la nouvelle Eve, en s’associant au sacrifice de son Fils et en accueillant comme ses enfants tous les hommes rachetés par son Sang divin. Quand les disciples, le soir du Vendredi Saint, mirent Jésus dans le sépulcre, sa foi ne fut pas brisée, ni son union indissoluble avec son Fils Rédempteur. Au contraire, c’est seulement en Elle que se trouvait à cette heure la foi de toute l’Eglise, en Elle que se rassemblaient les espoirs du monde. C’est pourquoi elle est la Mère de notre foi. Saint Jean-Paul II écrivait: “Le Samedi Saint, l’Eglise s’identifie à Marie: toute sa foi est recueillie en Elle, le première croyante. Dans les ténèbres qui enveloppent la création, Elle reste seule à garder vivante la flamme de la foi, en se préparant à accueillir l’annonce joyeuse et surprenante de la résurrection.” Et le pape François la prie ainsi: “Vierge et Mère Marie … Toi, qui es restée ferme près de la Croix avec une foi inébranlable, et qui a reçu la joyeuse consolation de la résurrection … Obtiens-nous maintenant une nouvelle ardeur de ressuscités pour apporter à tous l’Evangile de la vie qui triomphe de la mort” (Evangelii gaudium, 288). Ainsi, l’”Heure” de la Mère, célébrée le Samedi Saint, est la préparation la plus appropriée et significative à vivre la grande Veillée pascale du Seigneur qui ressuscite glorieusement d’entre les morts.</w:t>
      </w:r>
    </w:p>
    <w:p>
      <w:pPr>
        <w:pStyle w:val="Normal"/>
        <w:widowControl/>
        <w:bidi w:val="0"/>
        <w:spacing w:before="0" w:after="0"/>
        <w:ind w:left="0" w:right="0" w:hanging="0"/>
        <w:jc w:val="left"/>
        <w:rPr>
          <w:b w:val="false"/>
          <w:b w:val="false"/>
          <w:i w:val="false"/>
          <w:i w:val="false"/>
          <w:caps w:val="false"/>
          <w:smallCaps w:val="false"/>
          <w:spacing w:val="0"/>
          <w:sz w:val="28"/>
          <w:szCs w:val="28"/>
        </w:rPr>
      </w:pPr>
      <w:r>
        <w:rPr>
          <w:rFonts w:ascii="Arial" w:hAnsi="Arial"/>
          <w:color w:val="000000"/>
        </w:rPr>
      </w:r>
    </w:p>
    <w:p>
      <w:pPr>
        <w:pStyle w:val="Normal"/>
        <w:widowControl/>
        <w:bidi w:val="0"/>
        <w:spacing w:before="0" w:after="0"/>
        <w:ind w:left="0" w:right="0" w:hanging="0"/>
        <w:jc w:val="left"/>
        <w:rPr>
          <w:rFonts w:ascii="Arial" w:hAnsi="Arial"/>
          <w:i w:val="false"/>
          <w:i w:val="false"/>
          <w:iCs w:val="false"/>
          <w:color w:val="000000"/>
          <w:sz w:val="28"/>
          <w:szCs w:val="28"/>
        </w:rPr>
      </w:pPr>
      <w:r>
        <w:rPr>
          <w:rFonts w:ascii="Arial" w:hAnsi="Arial"/>
          <w:b w:val="false"/>
          <w:i w:val="false"/>
          <w:iCs w:val="false"/>
          <w:caps w:val="false"/>
          <w:smallCaps w:val="false"/>
          <w:color w:val="000000"/>
          <w:spacing w:val="0"/>
          <w:sz w:val="28"/>
          <w:szCs w:val="28"/>
        </w:rPr>
        <w:t>De Chiara Lubich :</w:t>
      </w:r>
    </w:p>
    <w:p>
      <w:pPr>
        <w:pStyle w:val="Normal"/>
        <w:widowControl/>
        <w:bidi w:val="0"/>
        <w:spacing w:before="0" w:after="0"/>
        <w:ind w:left="0" w:right="0" w:hanging="0"/>
        <w:jc w:val="left"/>
        <w:rPr>
          <w:b w:val="false"/>
          <w:b w:val="false"/>
          <w:caps w:val="false"/>
          <w:smallCaps w:val="false"/>
          <w:spacing w:val="0"/>
        </w:rPr>
      </w:pPr>
      <w:r>
        <w:rPr>
          <w:rFonts w:ascii="Arial" w:hAnsi="Arial"/>
          <w:i w:val="false"/>
          <w:iCs w:val="false"/>
          <w:color w:val="000000"/>
          <w:sz w:val="28"/>
          <w:szCs w:val="28"/>
        </w:rPr>
      </w:r>
    </w:p>
    <w:p>
      <w:pPr>
        <w:pStyle w:val="Normal"/>
        <w:widowControl/>
        <w:bidi w:val="0"/>
        <w:spacing w:before="0" w:after="0"/>
        <w:ind w:left="0" w:right="0" w:hanging="0"/>
        <w:jc w:val="left"/>
        <w:rPr>
          <w:rFonts w:ascii="Arial" w:hAnsi="Arial"/>
          <w:i w:val="false"/>
          <w:i w:val="false"/>
          <w:iCs w:val="false"/>
          <w:color w:val="000000"/>
          <w:sz w:val="28"/>
          <w:szCs w:val="28"/>
        </w:rPr>
      </w:pPr>
      <w:r>
        <w:rPr>
          <w:rFonts w:ascii="Arial" w:hAnsi="Arial"/>
          <w:b w:val="false"/>
          <w:i w:val="false"/>
          <w:iCs w:val="false"/>
          <w:caps w:val="false"/>
          <w:smallCaps w:val="false"/>
          <w:color w:val="000000"/>
          <w:spacing w:val="0"/>
          <w:sz w:val="28"/>
          <w:szCs w:val="28"/>
        </w:rPr>
        <w:t>Marie n</w:t>
      </w:r>
      <w:r>
        <w:rPr>
          <w:rFonts w:ascii="Arial" w:hAnsi="Arial"/>
          <w:i w:val="false"/>
          <w:iCs w:val="false"/>
          <w:color w:val="000000"/>
          <w:sz w:val="28"/>
          <w:szCs w:val="28"/>
        </w:rPr>
        <w:t>’a jamais pu s’appuyer sur Jésus,</w:t>
      </w:r>
    </w:p>
    <w:p>
      <w:pPr>
        <w:pStyle w:val="Normal"/>
        <w:rPr>
          <w:rFonts w:ascii="Arial" w:hAnsi="Arial"/>
          <w:i w:val="false"/>
          <w:i w:val="false"/>
          <w:iCs w:val="false"/>
          <w:color w:val="000000"/>
          <w:sz w:val="28"/>
          <w:szCs w:val="28"/>
        </w:rPr>
      </w:pPr>
      <w:r>
        <w:rPr>
          <w:rFonts w:ascii="Arial" w:hAnsi="Arial"/>
          <w:i w:val="false"/>
          <w:iCs w:val="false"/>
          <w:color w:val="000000"/>
          <w:sz w:val="28"/>
          <w:szCs w:val="28"/>
        </w:rPr>
        <w:t>car lorsqu’il était petit elle devait prendre soin de Lui ;</w:t>
      </w:r>
    </w:p>
    <w:p>
      <w:pPr>
        <w:pStyle w:val="Normal"/>
        <w:rPr>
          <w:rFonts w:ascii="Arial" w:hAnsi="Arial"/>
          <w:i w:val="false"/>
          <w:i w:val="false"/>
          <w:iCs w:val="false"/>
          <w:color w:val="000000"/>
          <w:sz w:val="28"/>
          <w:szCs w:val="28"/>
        </w:rPr>
      </w:pPr>
      <w:r>
        <w:rPr>
          <w:rFonts w:ascii="Arial" w:hAnsi="Arial"/>
          <w:i w:val="false"/>
          <w:iCs w:val="false"/>
          <w:color w:val="000000"/>
          <w:sz w:val="28"/>
          <w:szCs w:val="28"/>
        </w:rPr>
        <w:t>lorsqu’il était grand il est parti et peut-être elle l’a suivi.</w:t>
      </w:r>
    </w:p>
    <w:p>
      <w:pPr>
        <w:pStyle w:val="Normal"/>
        <w:rPr>
          <w:rFonts w:ascii="Arial" w:hAnsi="Arial"/>
          <w:i w:val="false"/>
          <w:i w:val="false"/>
          <w:iCs w:val="false"/>
          <w:color w:val="000000"/>
          <w:sz w:val="28"/>
          <w:szCs w:val="28"/>
        </w:rPr>
      </w:pPr>
      <w:r>
        <w:rPr>
          <w:rFonts w:ascii="Arial" w:hAnsi="Arial"/>
          <w:i w:val="false"/>
          <w:iCs w:val="false"/>
          <w:color w:val="000000"/>
          <w:sz w:val="28"/>
          <w:szCs w:val="28"/>
        </w:rPr>
      </w:r>
    </w:p>
    <w:p>
      <w:pPr>
        <w:pStyle w:val="Normal"/>
        <w:rPr>
          <w:rFonts w:ascii="Arial" w:hAnsi="Arial"/>
          <w:i w:val="false"/>
          <w:i w:val="false"/>
          <w:iCs w:val="false"/>
          <w:color w:val="000000"/>
          <w:sz w:val="28"/>
          <w:szCs w:val="28"/>
        </w:rPr>
      </w:pPr>
      <w:r>
        <w:rPr>
          <w:rFonts w:ascii="Arial" w:hAnsi="Arial"/>
          <w:i w:val="false"/>
          <w:iCs w:val="false"/>
          <w:color w:val="000000"/>
          <w:sz w:val="28"/>
          <w:szCs w:val="28"/>
        </w:rPr>
        <w:t>Quand elle l’a eu pour soi? Mort, au pied de la croix! Mais elle ne pouvait pas s’appuyer à un Dieu mort.</w:t>
      </w:r>
    </w:p>
    <w:p>
      <w:pPr>
        <w:pStyle w:val="Normal"/>
        <w:rPr>
          <w:rFonts w:ascii="Arial" w:hAnsi="Arial"/>
          <w:i w:val="false"/>
          <w:i w:val="false"/>
          <w:iCs w:val="false"/>
          <w:color w:val="000000"/>
          <w:sz w:val="28"/>
          <w:szCs w:val="28"/>
        </w:rPr>
      </w:pPr>
      <w:r>
        <w:rPr>
          <w:rFonts w:ascii="Arial" w:hAnsi="Arial"/>
          <w:i w:val="false"/>
          <w:iCs w:val="false"/>
          <w:color w:val="000000"/>
          <w:sz w:val="28"/>
          <w:szCs w:val="28"/>
        </w:rPr>
        <w:t>Marie est restée seule, comme un monument de granite qui défie les siècles.</w:t>
      </w:r>
    </w:p>
    <w:p>
      <w:pPr>
        <w:pStyle w:val="Normal"/>
        <w:rPr>
          <w:rFonts w:ascii="Arial" w:hAnsi="Arial"/>
          <w:i w:val="false"/>
          <w:i w:val="false"/>
          <w:iCs w:val="false"/>
          <w:color w:val="000000"/>
          <w:sz w:val="28"/>
          <w:szCs w:val="28"/>
        </w:rPr>
      </w:pPr>
      <w:r>
        <w:rPr>
          <w:rFonts w:ascii="Arial" w:hAnsi="Arial"/>
          <w:i w:val="false"/>
          <w:iCs w:val="false"/>
          <w:color w:val="000000"/>
          <w:sz w:val="28"/>
          <w:szCs w:val="28"/>
        </w:rPr>
        <w:t>Elle est restée pour soutenir les disciples : « Jésus dans son Église qui était en train de naître. »</w:t>
      </w:r>
    </w:p>
    <w:p>
      <w:pPr>
        <w:pStyle w:val="Normal"/>
        <w:widowControl/>
        <w:bidi w:val="0"/>
        <w:spacing w:before="0" w:after="0"/>
        <w:ind w:left="0" w:right="0" w:hanging="0"/>
        <w:jc w:val="left"/>
        <w:rPr>
          <w:rFonts w:ascii="Arial" w:hAnsi="Arial"/>
          <w:i w:val="false"/>
          <w:i w:val="false"/>
          <w:iCs w:val="false"/>
          <w:color w:val="000000"/>
          <w:sz w:val="28"/>
          <w:szCs w:val="28"/>
        </w:rPr>
      </w:pPr>
      <w:r>
        <w:rPr>
          <w:rFonts w:ascii="Arial" w:hAnsi="Arial"/>
          <w:i w:val="false"/>
          <w:iCs w:val="false"/>
          <w:color w:val="000000"/>
          <w:sz w:val="28"/>
          <w:szCs w:val="28"/>
        </w:rPr>
        <w:t>Villa Maria Assunta, 1957</w:t>
      </w:r>
      <w:r>
        <w:rPr>
          <w:rFonts w:ascii="Arial" w:hAnsi="Arial"/>
          <w:i w:val="false"/>
          <w:iCs w:val="false"/>
          <w:color w:val="000000"/>
          <w:sz w:val="28"/>
          <w:szCs w:val="28"/>
        </w:rPr>
        <w:br/>
        <w:b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1"/>
    <w:family w:val="swiss"/>
    <w:pitch w:val="variable"/>
  </w:font>
</w:fonts>
</file>

<file path=word/settings.xml><?xml version="1.0" encoding="utf-8"?>
<w:settings xmlns:w="http://schemas.openxmlformats.org/wordprocessingml/2006/main">
  <w:zoom w:percent="15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fr-CA"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fr-CA"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783</TotalTime>
  <Application>LibreOffice/7.3.7.2$Windows_X86_64 LibreOffice_project/e114eadc50a9ff8d8c8a0567d6da8f454beeb84f</Application>
  <AppVersion>15.0000</AppVersion>
  <Pages>1</Pages>
  <Words>374</Words>
  <Characters>1760</Characters>
  <CharactersWithSpaces>2126</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fr-CA</dc:language>
  <cp:lastModifiedBy/>
  <dcterms:modified xsi:type="dcterms:W3CDTF">2025-04-19T09:47:59Z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